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VName"/>
      </w:pPr>
      <w:r>
        <w:t>HAGAI SHAMIS</w:t>
      </w:r>
    </w:p>
    <w:p>
      <w:pPr>
        <w:pStyle w:val="CVTag"/>
      </w:pPr>
      <w:r>
        <w:t>HEAD OF SALES  /  SALES DIRECTOR  /  SALES TEAM LEAD</w:t>
      </w:r>
    </w:p>
    <w:p>
      <w:pPr>
        <w:pStyle w:val="CVMeta"/>
        <w:spacing w:after="160"/>
      </w:pPr>
      <w:r>
        <w:t>Berlin, Germany  |  +49 176 66 87 95 95  |  hagai.shamis@gmail.com</w:t>
      </w:r>
    </w:p>
    <w:p>
      <w:pPr>
        <w:pStyle w:val="CVSection"/>
        <w:keepNext/>
        <w:pBdr>
          <w:bottom w:val="single" w:sz="5" w:color="C9DEE0"/>
        </w:pBdr>
      </w:pPr>
      <w:r>
        <w:t>EXECUTIVE PROFILE</w:t>
      </w:r>
    </w:p>
    <w:p>
      <w:r>
        <w:t>B2B commercial leader with experience across SaaS, technology and digital services. Builds and scales revenue teams, coaches AEs and SDRs, and connects go-to-market strategy with hands-on enterprise selling. At lengoo, helped grow annual recurring revenue from approximately €50K to nearly €700K while leading a team of up to 12; most recently achieved 140% of sales target at Sensorfact.</w:t>
      </w:r>
    </w:p>
    <w:p>
      <w:pPr>
        <w:pStyle w:val="CVSection"/>
        <w:keepNext/>
        <w:pBdr>
          <w:bottom w:val="single" w:sz="5" w:color="C9DEE0"/>
        </w:pBdr>
      </w:pPr>
      <w:r>
        <w:t>SELECTED RESULTS</w:t>
      </w:r>
    </w:p>
    <w:p>
      <w:pPr>
        <w:pStyle w:val="CVBullet"/>
      </w:pPr>
      <w:r>
        <w:t>•  ~14× ARR growth | lengoo: approximately €50K → nearly €700K ARR</w:t>
      </w:r>
    </w:p>
    <w:p>
      <w:pPr>
        <w:pStyle w:val="CVBullet"/>
      </w:pPr>
      <w:r>
        <w:t>•  12-person peak team | built and scaled sales function at lengoo</w:t>
      </w:r>
    </w:p>
    <w:p>
      <w:pPr>
        <w:pStyle w:val="CVBullet"/>
      </w:pPr>
      <w:r>
        <w:t>•  6 employees | cross-functional leadership at Talentwunder</w:t>
      </w:r>
    </w:p>
    <w:p>
      <w:pPr>
        <w:pStyle w:val="CVBullet"/>
      </w:pPr>
      <w:r>
        <w:t>•  140% sales target attainment | Sensorfact</w:t>
      </w:r>
    </w:p>
    <w:p>
      <w:pPr>
        <w:pStyle w:val="CVSection"/>
        <w:keepNext/>
        <w:pBdr>
          <w:bottom w:val="single" w:sz="5" w:color="C9DEE0"/>
        </w:pBdr>
      </w:pPr>
      <w:r>
        <w:t>PROFESSIONAL EXPERIENCE</w:t>
      </w:r>
    </w:p>
    <w:p>
      <w:pPr>
        <w:pStyle w:val="CVRole"/>
        <w:keepNext/>
      </w:pPr>
      <w:r>
        <w:t>Career Break — Family Care</w:t>
      </w:r>
    </w:p>
    <w:p>
      <w:pPr>
        <w:pStyle w:val="CVMeta"/>
        <w:keepNext/>
      </w:pPr>
      <w:r>
        <w:t>2025–2026</w:t>
      </w:r>
    </w:p>
    <w:p>
      <w:pPr>
        <w:pStyle w:val="CVBullet"/>
        <w:keepLines/>
      </w:pPr>
      <w:r>
        <w:t>•  Took time away from full-time employment to care for a family member.</w:t>
      </w:r>
    </w:p>
    <w:p>
      <w:pPr>
        <w:pStyle w:val="CVRole"/>
        <w:keepNext/>
      </w:pPr>
      <w:r>
        <w:t>Senior Account Executive</w:t>
      </w:r>
    </w:p>
    <w:p>
      <w:pPr>
        <w:pStyle w:val="CVMeta"/>
        <w:keepNext/>
      </w:pPr>
      <w:r>
        <w:t>Social-Bee gGmbH  |  2025</w:t>
      </w:r>
    </w:p>
    <w:p>
      <w:pPr>
        <w:pStyle w:val="CVBullet"/>
        <w:keepLines/>
      </w:pPr>
      <w:r>
        <w:t>•  Expanded the German market through corporate client development, talent sourcing and end-to-end hiring solutions.</w:t>
      </w:r>
    </w:p>
    <w:p>
      <w:pPr>
        <w:pStyle w:val="CVRole"/>
        <w:keepNext/>
      </w:pPr>
      <w:r>
        <w:t>Senior Account Executive / DACH Sales Lead</w:t>
      </w:r>
    </w:p>
    <w:p>
      <w:pPr>
        <w:pStyle w:val="CVMeta"/>
        <w:keepNext/>
      </w:pPr>
      <w:r>
        <w:t>Sensorfact B.V. · Berlin  |  2024–2025</w:t>
      </w:r>
    </w:p>
    <w:p>
      <w:pPr>
        <w:pStyle w:val="CVBullet"/>
        <w:keepLines/>
      </w:pPr>
      <w:r>
        <w:t>•  Achieved 140% of individual sales target while leading DACH commercial activities.</w:t>
      </w:r>
    </w:p>
    <w:p>
      <w:pPr>
        <w:pStyle w:val="CVBullet"/>
        <w:keepLines/>
      </w:pPr>
      <w:r>
        <w:t>•  Owned the full sales cycle from prospecting and discovery to onboarding; coached SDRs to improve pipeline execution.</w:t>
      </w:r>
    </w:p>
    <w:p>
      <w:pPr>
        <w:pStyle w:val="CVRole"/>
        <w:keepNext/>
      </w:pPr>
      <w:r>
        <w:t>Director Sales</w:t>
      </w:r>
    </w:p>
    <w:p>
      <w:pPr>
        <w:pStyle w:val="CVMeta"/>
        <w:keepNext/>
      </w:pPr>
      <w:r>
        <w:t>Talentwunder GmbH · Berlin  |  2023</w:t>
      </w:r>
    </w:p>
    <w:p>
      <w:pPr>
        <w:pStyle w:val="CVBullet"/>
        <w:keepLines/>
      </w:pPr>
      <w:r>
        <w:t>•  Led a six-person team across Sales, Customer Success and Partner Management.</w:t>
      </w:r>
    </w:p>
    <w:p>
      <w:pPr>
        <w:pStyle w:val="CVBullet"/>
        <w:keepLines/>
      </w:pPr>
      <w:r>
        <w:t>•  Developed new business and existing accounts; defined commercial KPIs and planned sales and marketing budgets.</w:t>
      </w:r>
    </w:p>
    <w:p>
      <w:pPr>
        <w:pStyle w:val="CVRole"/>
        <w:keepNext/>
      </w:pPr>
      <w:r>
        <w:t>Senior Sales Manager</w:t>
      </w:r>
    </w:p>
    <w:p>
      <w:pPr>
        <w:pStyle w:val="CVMeta"/>
        <w:keepNext/>
      </w:pPr>
      <w:r>
        <w:t>emlen.io · Berlin  |  2022</w:t>
      </w:r>
    </w:p>
    <w:p>
      <w:pPr>
        <w:pStyle w:val="CVBullet"/>
        <w:keepLines/>
      </w:pPr>
      <w:r>
        <w:t>•  Helped establish the sales organization and go-to-market strategy, with an SMB focus.</w:t>
      </w:r>
    </w:p>
    <w:p>
      <w:pPr>
        <w:pStyle w:val="CVBullet"/>
        <w:keepLines/>
      </w:pPr>
      <w:r>
        <w:t>•  Mentored Account Executives and SDRs and supported scaling of sales operations.</w:t>
      </w:r>
    </w:p>
    <w:p>
      <w:pPr>
        <w:pStyle w:val="CVRole"/>
        <w:keepNext/>
      </w:pPr>
      <w:r>
        <w:t>Sabbatical</w:t>
      </w:r>
    </w:p>
    <w:p>
      <w:pPr>
        <w:pStyle w:val="CVMeta"/>
        <w:keepNext w:val="0"/>
      </w:pPr>
      <w:r>
        <w:t>2020–2022</w:t>
      </w:r>
    </w:p>
    <w:p>
      <w:pPr>
        <w:pStyle w:val="CVRole"/>
        <w:keepNext/>
      </w:pPr>
      <w:r>
        <w:t>Head of Sales</w:t>
      </w:r>
    </w:p>
    <w:p>
      <w:pPr>
        <w:pStyle w:val="CVMeta"/>
        <w:keepNext/>
      </w:pPr>
      <w:r>
        <w:t>lengoo GmbH · Berlin  |  2017–2020</w:t>
      </w:r>
    </w:p>
    <w:p>
      <w:pPr>
        <w:pStyle w:val="CVBullet"/>
        <w:keepLines/>
      </w:pPr>
      <w:r>
        <w:t>•  Built and scaled the sales team to a peak of 12 members; maintained an approximately 50% closing rate.</w:t>
      </w:r>
    </w:p>
    <w:p>
      <w:pPr>
        <w:pStyle w:val="CVBullet"/>
        <w:keepLines/>
      </w:pPr>
      <w:r>
        <w:t>•  Helped grow ARR from approximately €50K to nearly €700K (~14×), alongside the transition from services toward SaaS.</w:t>
      </w:r>
    </w:p>
    <w:p>
      <w:pPr>
        <w:pStyle w:val="CVBullet"/>
        <w:keepLines/>
      </w:pPr>
      <w:r>
        <w:t>•  Won enterprise customers including WWF, Kioxia/Toshiba and National Instruments.</w:t>
      </w:r>
    </w:p>
    <w:p>
      <w:pPr>
        <w:pStyle w:val="CVRole"/>
        <w:keepNext/>
      </w:pPr>
      <w:r>
        <w:t>Managing Partner</w:t>
      </w:r>
    </w:p>
    <w:p>
      <w:pPr>
        <w:pStyle w:val="CVMeta"/>
        <w:keepNext w:val="0"/>
      </w:pPr>
      <w:r>
        <w:t>just-sneakers.de · Berlin  |  2015–2017</w:t>
      </w:r>
    </w:p>
    <w:p>
      <w:pPr>
        <w:pStyle w:val="CVRole"/>
        <w:keepNext/>
      </w:pPr>
      <w:r>
        <w:t>Head of Business Development</w:t>
      </w:r>
    </w:p>
    <w:p>
      <w:pPr>
        <w:pStyle w:val="CVMeta"/>
        <w:keepNext/>
      </w:pPr>
      <w:r>
        <w:t>Digiden GmbH · Berlin  |  2014–2015</w:t>
      </w:r>
    </w:p>
    <w:p>
      <w:pPr>
        <w:pStyle w:val="CVBullet"/>
        <w:keepLines/>
      </w:pPr>
      <w:r>
        <w:t>•  Built the sales function from the ground up and acquired enterprise customers including The Phone House and s.Oliver.</w:t>
      </w:r>
    </w:p>
    <w:p>
      <w:pPr>
        <w:pStyle w:val="CVRole"/>
        <w:keepNext/>
      </w:pPr>
      <w:r>
        <w:t>Online Marketing &amp; Sales Consultant</w:t>
      </w:r>
    </w:p>
    <w:p>
      <w:pPr>
        <w:pStyle w:val="CVMeta"/>
        <w:keepNext w:val="0"/>
      </w:pPr>
      <w:r>
        <w:t>Freelance · Berlin  |  2013–2014</w:t>
      </w:r>
    </w:p>
    <w:p>
      <w:pPr>
        <w:pStyle w:val="CVRole"/>
        <w:keepNext/>
      </w:pPr>
      <w:r>
        <w:t>Digital Strategist</w:t>
      </w:r>
    </w:p>
    <w:p>
      <w:pPr>
        <w:pStyle w:val="CVMeta"/>
        <w:keepNext/>
      </w:pPr>
      <w:r>
        <w:t>Populis GmbH · Berlin  |  2012–2013</w:t>
      </w:r>
    </w:p>
    <w:p>
      <w:pPr>
        <w:pStyle w:val="CVBullet"/>
        <w:keepLines/>
      </w:pPr>
      <w:r>
        <w:t>•  Managed campaigns and contributed to acquisition of major accounts including Samsung, L’Oréal, Nokia and Sony.</w:t>
      </w:r>
    </w:p>
    <w:p>
      <w:pPr>
        <w:pStyle w:val="CVRole"/>
        <w:keepNext/>
      </w:pPr>
      <w:r>
        <w:t>Team Lead, Sponsorship Sales</w:t>
      </w:r>
    </w:p>
    <w:p>
      <w:pPr>
        <w:pStyle w:val="CVMeta"/>
        <w:keepNext w:val="0"/>
      </w:pPr>
      <w:r>
        <w:t>marcus evans Group · Berlin  |  2007–2012</w:t>
      </w:r>
    </w:p>
    <w:p>
      <w:pPr>
        <w:pStyle w:val="CVSection"/>
        <w:keepNext/>
        <w:pBdr>
          <w:bottom w:val="single" w:sz="5" w:color="C9DEE0"/>
        </w:pBdr>
      </w:pPr>
      <w:r>
        <w:t>CORE EXPERTISE</w:t>
      </w:r>
    </w:p>
    <w:p>
      <w:r>
        <w:t>Sales Leadership  •  Team Building &amp; Coaching  •  Revenue Growth  •  DACH Go-to-Market  •  B2B SaaS  •  Sales KPIs &amp; Forecasting  •  Enterprise Accounts  •  Cross-Functional Management</w:t>
      </w:r>
    </w:p>
    <w:p>
      <w:pPr>
        <w:pStyle w:val="CVSection"/>
        <w:keepNext/>
        <w:pBdr>
          <w:bottom w:val="single" w:sz="5" w:color="C9DEE0"/>
        </w:pBdr>
      </w:pPr>
      <w:r>
        <w:t>EDUCATION</w:t>
      </w:r>
    </w:p>
    <w:p>
      <w:r>
        <w:t>Vocational Training in Physiotherapy  |  1997–2000</w:t>
      </w:r>
    </w:p>
    <w:p>
      <w:pPr>
        <w:pStyle w:val="CVMeta"/>
      </w:pPr>
      <w:r>
        <w:t>Institut für Physiotherapie · Berlin-Charlottenburg, Germany</w:t>
      </w:r>
    </w:p>
    <w:p>
      <w:pPr>
        <w:pStyle w:val="CVSection"/>
        <w:keepNext/>
        <w:pBdr>
          <w:bottom w:val="single" w:sz="5" w:color="C9DEE0"/>
        </w:pBdr>
      </w:pPr>
      <w:r>
        <w:t>TOOLS &amp; LANGUAGES</w:t>
      </w:r>
    </w:p>
    <w:p>
      <w:r>
        <w:t>Salesforce  •  HubSpot  •  Microsoft 365  •  macOS  •  Windows</w:t>
      </w:r>
    </w:p>
    <w:p>
      <w:r>
        <w:t>German (native)  •  Hebrew (native)  •  English (fluent)  •  Russian (fluent)</w:t>
      </w:r>
    </w:p>
    <w:sectPr w:rsidR="00FC693F" w:rsidRPr="0006063C" w:rsidSect="00034616">
      <w:footerReference w:type="default" r:id="rId9"/>
      <w:pgSz w:w="12240" w:h="15840"/>
      <w:pgMar w:top="950" w:right="1123" w:bottom="835" w:left="1123" w:header="360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E6B78"/>
        <w:sz w:val="14"/>
      </w:rPr>
      <w:t>HAGAI SHAMIS  |  SALES LEADERSHIP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/>
    </w:pPr>
    <w:rPr>
      <w:rFonts w:ascii="Aptos" w:hAnsi="Aptos"/>
      <w:color w:val="17283D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VName">
    <w:name w:val="CVName"/>
    <w:pPr>
      <w:spacing w:before="0" w:after="0"/>
    </w:pPr>
    <w:rPr>
      <w:rFonts w:ascii="Aptos" w:hAnsi="Aptos"/>
      <w:b/>
      <w:color w:val="17283D"/>
      <w:sz w:val="48"/>
    </w:rPr>
  </w:style>
  <w:style w:type="paragraph" w:customStyle="1" w:styleId="CVTag">
    <w:name w:val="CVTag"/>
    <w:pPr>
      <w:spacing w:before="40" w:after="100"/>
    </w:pPr>
    <w:rPr>
      <w:rFonts w:ascii="Aptos" w:hAnsi="Aptos"/>
      <w:b/>
      <w:color w:val="007C84"/>
      <w:sz w:val="18"/>
    </w:rPr>
  </w:style>
  <w:style w:type="paragraph" w:customStyle="1" w:styleId="CVSection">
    <w:name w:val="CVSection"/>
    <w:pPr>
      <w:spacing w:before="220" w:after="100"/>
    </w:pPr>
    <w:rPr>
      <w:rFonts w:ascii="Aptos" w:hAnsi="Aptos"/>
      <w:b/>
      <w:color w:val="007C84"/>
      <w:sz w:val="18"/>
    </w:rPr>
  </w:style>
  <w:style w:type="paragraph" w:customStyle="1" w:styleId="CVRole">
    <w:name w:val="CVRole"/>
    <w:pPr>
      <w:spacing w:before="140" w:after="0"/>
    </w:pPr>
    <w:rPr>
      <w:rFonts w:ascii="Aptos" w:hAnsi="Aptos"/>
      <w:b/>
      <w:color w:val="17283D"/>
      <w:sz w:val="20"/>
    </w:rPr>
  </w:style>
  <w:style w:type="paragraph" w:customStyle="1" w:styleId="CVMeta">
    <w:name w:val="CVMeta"/>
    <w:pPr>
      <w:spacing w:before="0" w:after="40"/>
    </w:pPr>
    <w:rPr>
      <w:rFonts w:ascii="Aptos" w:hAnsi="Aptos"/>
      <w:b w:val="0"/>
      <w:color w:val="5E6B78"/>
      <w:sz w:val="16"/>
    </w:rPr>
  </w:style>
  <w:style w:type="paragraph" w:customStyle="1" w:styleId="CVBullet">
    <w:name w:val="CVBullet"/>
    <w:pPr>
      <w:spacing w:before="0" w:after="40"/>
      <w:ind w:left="202" w:hanging="158"/>
    </w:pPr>
    <w:rPr>
      <w:rFonts w:ascii="Aptos" w:hAnsi="Aptos"/>
      <w:b w:val="0"/>
      <w:color w:val="17283D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